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pPr>
        <w:snapToGrid w:val="0"/>
        <w:spacing w:line="360" w:lineRule="auto"/>
        <w:ind w:right="-447"/>
        <w:jc w:val="center"/>
        <w:rPr>
          <w:rFonts w:hint="eastAsia" w:ascii="仿宋" w:hAnsi="仿宋" w:eastAsia="仿宋" w:cs="仿宋"/>
          <w:b/>
          <w:color w:val="auto"/>
          <w:sz w:val="36"/>
          <w:szCs w:val="48"/>
          <w:highlight w:val="none"/>
          <w:lang w:eastAsia="zh-CN"/>
        </w:rPr>
      </w:pPr>
      <w:r>
        <w:rPr>
          <w:rFonts w:hint="eastAsia" w:ascii="仿宋" w:hAnsi="仿宋" w:eastAsia="仿宋" w:cs="仿宋"/>
          <w:b/>
          <w:color w:val="auto"/>
          <w:sz w:val="36"/>
          <w:szCs w:val="48"/>
          <w:highlight w:val="none"/>
          <w:lang w:eastAsia="zh-CN"/>
        </w:rPr>
        <w:t>称重仪表\Disomat Tersus/VEG 20450/V096000.B11</w:t>
      </w:r>
    </w:p>
    <w:p>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val="en-US" w:eastAsia="zh-CN"/>
        </w:rPr>
        <w:t>（70443856）</w:t>
      </w:r>
    </w:p>
    <w:p>
      <w:pPr>
        <w:snapToGrid w:val="0"/>
        <w:spacing w:line="360" w:lineRule="auto"/>
        <w:ind w:right="-447"/>
        <w:jc w:val="center"/>
        <w:rPr>
          <w:rFonts w:hint="eastAsia" w:ascii="仿宋" w:hAnsi="仿宋" w:eastAsia="仿宋" w:cs="仿宋"/>
          <w:b/>
          <w:color w:val="auto"/>
          <w:sz w:val="36"/>
          <w:szCs w:val="48"/>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标准</w:t>
      </w:r>
    </w:p>
    <w:p>
      <w:pPr>
        <w:snapToGrid w:val="0"/>
        <w:spacing w:line="360" w:lineRule="auto"/>
        <w:ind w:right="-447"/>
        <w:jc w:val="center"/>
        <w:rPr>
          <w:rFonts w:hint="eastAsia" w:ascii="仿宋" w:hAnsi="仿宋" w:eastAsia="仿宋" w:cs="仿宋"/>
          <w:b/>
          <w:color w:val="auto"/>
          <w:sz w:val="36"/>
          <w:szCs w:val="48"/>
          <w:highlight w:val="none"/>
        </w:rPr>
      </w:pPr>
    </w:p>
    <w:p>
      <w:pPr>
        <w:pStyle w:val="2"/>
        <w:rPr>
          <w:rFonts w:hint="eastAsia" w:ascii="仿宋" w:hAnsi="仿宋" w:eastAsia="仿宋" w:cs="仿宋"/>
          <w:color w:val="auto"/>
          <w:highlight w:val="none"/>
        </w:rPr>
      </w:pPr>
    </w:p>
    <w:p>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lang w:val="en-US" w:eastAsia="zh-CN"/>
        </w:rPr>
        <w:t xml:space="preserve">  </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 xml:space="preserve">  </w:t>
      </w:r>
      <w:r>
        <w:rPr>
          <w:rFonts w:hint="eastAsia" w:ascii="仿宋" w:hAnsi="仿宋" w:eastAsia="仿宋" w:cs="仿宋"/>
          <w:b/>
          <w:color w:val="auto"/>
          <w:sz w:val="30"/>
          <w:szCs w:val="30"/>
          <w:highlight w:val="none"/>
        </w:rPr>
        <w:t>日</w:t>
      </w:r>
    </w:p>
    <w:p>
      <w:pPr>
        <w:spacing w:line="360" w:lineRule="auto"/>
        <w:rPr>
          <w:rFonts w:hint="eastAsia" w:ascii="仿宋" w:hAnsi="仿宋" w:eastAsia="仿宋" w:cs="仿宋"/>
          <w:bCs/>
          <w:color w:val="auto"/>
          <w:highlight w:val="none"/>
        </w:rPr>
      </w:pPr>
    </w:p>
    <w:p>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pPr>
        <w:spacing w:line="360" w:lineRule="auto"/>
        <w:ind w:firstLine="3791" w:firstLineChars="1049"/>
        <w:rPr>
          <w:rFonts w:hint="eastAsia" w:ascii="仿宋" w:hAnsi="仿宋" w:eastAsia="仿宋" w:cs="仿宋"/>
          <w:b/>
          <w:color w:val="auto"/>
          <w:sz w:val="36"/>
          <w:szCs w:val="36"/>
          <w:highlight w:val="none"/>
        </w:rPr>
      </w:pP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val="en-US" w:eastAsia="zh-CN"/>
        </w:rPr>
        <w:t xml:space="preserve">称重仪表\Disomat Tersus/VEG 20450/V096000.B11 </w:t>
      </w:r>
      <w:r>
        <w:rPr>
          <w:rFonts w:hint="eastAsia" w:ascii="仿宋" w:hAnsi="仿宋" w:eastAsia="仿宋" w:cs="仿宋"/>
          <w:color w:val="auto"/>
          <w:sz w:val="21"/>
          <w:szCs w:val="21"/>
          <w:highlight w:val="none"/>
        </w:rPr>
        <w:t>采购经双方协商，达成如下技术协议：</w:t>
      </w:r>
    </w:p>
    <w:p>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乙方提供货物的制造、材料的选择，都应按照国内外通用的现行标准和相应的技术规范执行，而这些标准和技术规范应为合同签字日为止最新公布发问的标准和技术规范</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1.5乙方须对称重仪表的完整性、合理性和设计质量承担全部责任。保证设备满足系统工艺要求。</w:t>
      </w:r>
    </w:p>
    <w:p>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pPr>
        <w:spacing w:line="360" w:lineRule="auto"/>
        <w:ind w:firstLine="413" w:firstLineChars="196"/>
        <w:rPr>
          <w:rFonts w:hint="eastAsia" w:ascii="仿宋" w:hAnsi="仿宋" w:eastAsia="仿宋" w:cs="仿宋"/>
          <w:color w:val="auto"/>
          <w:sz w:val="21"/>
          <w:szCs w:val="21"/>
          <w:highlight w:val="none"/>
          <w:lang w:eastAsia="zh-CN"/>
        </w:rPr>
      </w:pPr>
      <w:r>
        <w:rPr>
          <w:rFonts w:hint="eastAsia" w:ascii="仿宋" w:hAnsi="仿宋" w:eastAsia="仿宋" w:cs="仿宋"/>
          <w:b/>
          <w:color w:val="auto"/>
          <w:sz w:val="21"/>
          <w:szCs w:val="21"/>
          <w:highlight w:val="none"/>
        </w:rPr>
        <w:t>2.1 使用环境</w:t>
      </w:r>
    </w:p>
    <w:p>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lang w:eastAsia="zh-CN"/>
        </w:rPr>
        <w:t>该</w:t>
      </w:r>
      <w:r>
        <w:rPr>
          <w:rFonts w:hint="eastAsia" w:ascii="仿宋" w:hAnsi="仿宋" w:eastAsia="仿宋" w:cs="仿宋"/>
          <w:color w:val="auto"/>
          <w:sz w:val="21"/>
          <w:szCs w:val="21"/>
          <w:highlight w:val="none"/>
          <w:lang w:val="en-US" w:eastAsia="zh-CN"/>
        </w:rPr>
        <w:t>称重仪表</w:t>
      </w:r>
      <w:r>
        <w:rPr>
          <w:rFonts w:hint="eastAsia" w:ascii="仿宋" w:hAnsi="仿宋" w:eastAsia="仿宋" w:cs="仿宋"/>
          <w:color w:val="auto"/>
          <w:sz w:val="21"/>
          <w:szCs w:val="21"/>
          <w:highlight w:val="none"/>
          <w:lang w:eastAsia="zh-CN"/>
        </w:rPr>
        <w:t>使用于酒钢炼铁厂新3#高炉炉顶料罐称，环境温度为</w:t>
      </w:r>
      <w:r>
        <w:rPr>
          <w:rFonts w:hint="eastAsia" w:ascii="仿宋" w:hAnsi="仿宋" w:eastAsia="仿宋" w:cs="仿宋"/>
          <w:color w:val="auto"/>
          <w:sz w:val="21"/>
          <w:szCs w:val="21"/>
          <w:highlight w:val="none"/>
          <w:lang w:val="en-US" w:eastAsia="zh-CN"/>
        </w:rPr>
        <w:t>10</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-70</w:t>
      </w:r>
      <w:r>
        <w:rPr>
          <w:rFonts w:hint="eastAsia" w:ascii="仿宋" w:hAnsi="仿宋" w:eastAsia="仿宋" w:cs="仿宋"/>
          <w:color w:val="auto"/>
          <w:sz w:val="21"/>
          <w:szCs w:val="21"/>
          <w:highlight w:val="none"/>
          <w:lang w:eastAsia="zh-CN"/>
        </w:rPr>
        <w:t>℃。海拔1640米。</w:t>
      </w:r>
    </w:p>
    <w:p>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pPr>
        <w:keepNext w:val="0"/>
        <w:keepLines w:val="0"/>
        <w:widowControl/>
        <w:suppressLineNumbers w:val="0"/>
        <w:ind w:firstLine="420" w:firstLineChars="200"/>
        <w:jc w:val="left"/>
        <w:rPr>
          <w:rFonts w:hint="eastAsia" w:ascii="仿宋" w:hAnsi="仿宋" w:eastAsia="仿宋" w:cs="仿宋"/>
          <w:b/>
          <w:bCs/>
          <w:color w:val="auto"/>
          <w:sz w:val="28"/>
          <w:szCs w:val="28"/>
          <w:highlight w:val="red"/>
          <w:lang w:eastAsia="zh-CN"/>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b/>
          <w:bCs/>
          <w:color w:val="auto"/>
          <w:sz w:val="28"/>
          <w:szCs w:val="28"/>
          <w:highlight w:val="none"/>
          <w:lang w:eastAsia="zh-CN"/>
        </w:rPr>
        <w:t>此称重仪表具备</w:t>
      </w:r>
      <w:r>
        <w:rPr>
          <w:rFonts w:hint="eastAsia" w:ascii="仿宋" w:hAnsi="仿宋" w:eastAsia="仿宋" w:cs="仿宋"/>
          <w:b/>
          <w:bCs/>
          <w:color w:val="auto"/>
          <w:sz w:val="28"/>
          <w:szCs w:val="28"/>
          <w:highlight w:val="none"/>
          <w:lang w:val="en-US" w:eastAsia="zh-CN"/>
        </w:rPr>
        <w:t>压力补偿功能</w:t>
      </w:r>
      <w:r>
        <w:rPr>
          <w:rFonts w:hint="eastAsia" w:ascii="仿宋" w:hAnsi="仿宋" w:eastAsia="仿宋" w:cs="仿宋"/>
          <w:b/>
          <w:bCs/>
          <w:color w:val="auto"/>
          <w:sz w:val="28"/>
          <w:szCs w:val="28"/>
          <w:highlight w:val="none"/>
          <w:lang w:eastAsia="zh-CN"/>
        </w:rPr>
        <w:t>。</w:t>
      </w:r>
    </w:p>
    <w:p>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2.2.2 符合国际电工委员会（IEC）标准。</w:t>
      </w:r>
    </w:p>
    <w:p>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2" w:firstLineChars="200"/>
        <w:jc w:val="both"/>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2.3 相关技术要求</w:t>
      </w:r>
    </w:p>
    <w:p>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p>
      <w:pPr>
        <w:spacing w:line="360" w:lineRule="auto"/>
        <w:ind w:firstLine="478" w:firstLineChars="228"/>
        <w:rPr>
          <w:rFonts w:hint="eastAsia"/>
          <w:lang w:eastAsia="zh-CN"/>
        </w:rPr>
      </w:pPr>
      <w:r>
        <w:rPr>
          <w:rFonts w:hint="eastAsia" w:ascii="仿宋" w:hAnsi="仿宋" w:eastAsia="仿宋" w:cs="仿宋"/>
          <w:color w:val="auto"/>
          <w:sz w:val="21"/>
          <w:szCs w:val="21"/>
          <w:highlight w:val="none"/>
          <w:lang w:val="en-US" w:eastAsia="zh-CN"/>
        </w:rPr>
        <w:t xml:space="preserve">① 型号：称重仪表\Disomat Tersus/VEG 20450/V096000.B11 </w:t>
      </w:r>
      <w:r>
        <w:rPr>
          <w:rFonts w:hint="eastAsia" w:ascii="仿宋" w:hAnsi="仿宋" w:eastAsia="仿宋" w:cs="仿宋"/>
          <w:color w:val="FF0000"/>
          <w:sz w:val="21"/>
          <w:szCs w:val="21"/>
          <w:highlight w:val="none"/>
          <w:lang w:val="en-US" w:eastAsia="zh-CN"/>
        </w:rPr>
        <w:t xml:space="preserve">   </w:t>
      </w:r>
    </w:p>
    <w:p>
      <w:pPr>
        <w:spacing w:line="360" w:lineRule="auto"/>
        <w:ind w:firstLine="478" w:firstLineChars="228"/>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drawing>
          <wp:inline distT="0" distB="0" distL="114300" distR="114300">
            <wp:extent cx="2028190" cy="1298575"/>
            <wp:effectExtent l="0" t="0" r="10160" b="15875"/>
            <wp:docPr id="1" name="图片 1" descr="炉顶料罐称称重仪表铭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炉顶料罐称称重仪表铭牌"/>
                    <pic:cNvPicPr>
                      <a:picLocks noChangeAspect="1"/>
                    </pic:cNvPicPr>
                  </pic:nvPicPr>
                  <pic:blipFill>
                    <a:blip r:embed="rId5"/>
                    <a:srcRect b="9080"/>
                    <a:stretch>
                      <a:fillRect/>
                    </a:stretch>
                  </pic:blipFill>
                  <pic:spPr>
                    <a:xfrm>
                      <a:off x="0" y="0"/>
                      <a:ext cx="2028190" cy="1298575"/>
                    </a:xfrm>
                    <a:prstGeom prst="rect">
                      <a:avLst/>
                    </a:prstGeom>
                  </pic:spPr>
                </pic:pic>
              </a:graphicData>
            </a:graphic>
          </wp:inline>
        </w:drawing>
      </w:r>
      <w:r>
        <w:rPr>
          <w:rFonts w:hint="eastAsia" w:ascii="仿宋" w:hAnsi="仿宋" w:eastAsia="仿宋" w:cs="仿宋"/>
          <w:color w:val="auto"/>
          <w:sz w:val="21"/>
          <w:szCs w:val="21"/>
          <w:highlight w:val="none"/>
          <w:lang w:val="en-US" w:eastAsia="zh-CN"/>
        </w:rPr>
        <w:t xml:space="preserve"> </w:t>
      </w:r>
      <w:r>
        <w:rPr>
          <w:rFonts w:hint="default" w:ascii="仿宋" w:hAnsi="仿宋" w:eastAsia="仿宋" w:cs="仿宋"/>
          <w:color w:val="auto"/>
          <w:sz w:val="21"/>
          <w:szCs w:val="21"/>
          <w:highlight w:val="none"/>
          <w:lang w:val="en-US" w:eastAsia="zh-CN"/>
        </w:rPr>
        <w:drawing>
          <wp:inline distT="0" distB="0" distL="114300" distR="114300">
            <wp:extent cx="2073910" cy="1323975"/>
            <wp:effectExtent l="0" t="0" r="2540" b="9525"/>
            <wp:docPr id="2" name="图片 2" descr="炉顶料罐称仪表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炉顶料罐称仪表1"/>
                    <pic:cNvPicPr>
                      <a:picLocks noChangeAspect="1"/>
                    </pic:cNvPicPr>
                  </pic:nvPicPr>
                  <pic:blipFill>
                    <a:blip r:embed="rId6"/>
                    <a:stretch>
                      <a:fillRect/>
                    </a:stretch>
                  </pic:blipFill>
                  <pic:spPr>
                    <a:xfrm>
                      <a:off x="0" y="0"/>
                      <a:ext cx="2073910" cy="1323975"/>
                    </a:xfrm>
                    <a:prstGeom prst="rect">
                      <a:avLst/>
                    </a:prstGeom>
                  </pic:spPr>
                </pic:pic>
              </a:graphicData>
            </a:graphic>
          </wp:inline>
        </w:drawing>
      </w:r>
    </w:p>
    <w:p>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2.3.2</w:t>
      </w:r>
      <w:r>
        <w:rPr>
          <w:rFonts w:hint="eastAsia" w:ascii="仿宋" w:hAnsi="仿宋" w:eastAsia="仿宋" w:cs="仿宋"/>
          <w:color w:val="auto"/>
          <w:sz w:val="21"/>
          <w:szCs w:val="21"/>
          <w:highlight w:val="none"/>
          <w:lang w:val="en-US" w:eastAsia="zh-CN"/>
        </w:rPr>
        <w:t>称重仪表</w:t>
      </w:r>
      <w:r>
        <w:rPr>
          <w:rFonts w:hint="eastAsia" w:ascii="仿宋" w:hAnsi="仿宋" w:eastAsia="仿宋" w:cs="仿宋"/>
          <w:color w:val="auto"/>
          <w:sz w:val="21"/>
          <w:szCs w:val="21"/>
          <w:highlight w:val="none"/>
          <w:lang w:eastAsia="zh-CN"/>
        </w:rPr>
        <w:t>主要</w:t>
      </w:r>
      <w:r>
        <w:rPr>
          <w:rFonts w:hint="eastAsia" w:ascii="仿宋" w:hAnsi="仿宋" w:eastAsia="仿宋" w:cs="仿宋"/>
          <w:color w:val="auto"/>
          <w:sz w:val="21"/>
          <w:szCs w:val="21"/>
          <w:highlight w:val="none"/>
          <w:lang w:val="en-US" w:eastAsia="zh-CN"/>
        </w:rPr>
        <w:t>技术</w:t>
      </w:r>
      <w:r>
        <w:rPr>
          <w:rFonts w:hint="eastAsia" w:ascii="仿宋" w:hAnsi="仿宋" w:eastAsia="仿宋" w:cs="仿宋"/>
          <w:color w:val="auto"/>
          <w:sz w:val="21"/>
          <w:szCs w:val="21"/>
          <w:highlight w:val="none"/>
        </w:rPr>
        <w:t>要求</w:t>
      </w:r>
    </w:p>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1、现场安装环境：环境温度60℃左右最低气温10℃，最高气温70℃。</w:t>
      </w:r>
    </w:p>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2、设备使用环境条件：室内。</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2"/>
        <w:tblW w:w="4998" w:type="pct"/>
        <w:tblInd w:w="0" w:type="dxa"/>
        <w:tblLayout w:type="autofit"/>
        <w:tblCellMar>
          <w:top w:w="0" w:type="dxa"/>
          <w:left w:w="108" w:type="dxa"/>
          <w:bottom w:w="0" w:type="dxa"/>
          <w:right w:w="108" w:type="dxa"/>
        </w:tblCellMar>
      </w:tblPr>
      <w:tblGrid>
        <w:gridCol w:w="575"/>
        <w:gridCol w:w="1296"/>
        <w:gridCol w:w="2372"/>
        <w:gridCol w:w="1167"/>
        <w:gridCol w:w="1626"/>
        <w:gridCol w:w="1195"/>
        <w:gridCol w:w="1341"/>
      </w:tblGrid>
      <w:tr>
        <w:tblPrEx>
          <w:tblCellMar>
            <w:top w:w="0" w:type="dxa"/>
            <w:left w:w="108" w:type="dxa"/>
            <w:bottom w:w="0" w:type="dxa"/>
            <w:right w:w="108" w:type="dxa"/>
          </w:tblCellMar>
        </w:tblPrEx>
        <w:trPr>
          <w:trHeight w:val="400" w:hRule="atLeast"/>
        </w:trPr>
        <w:tc>
          <w:tcPr>
            <w:tcW w:w="312"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250"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2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6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推荐厂家/品牌</w:t>
            </w:r>
          </w:p>
        </w:tc>
        <w:tc>
          <w:tcPr>
            <w:tcW w:w="1348" w:type="pct"/>
            <w:gridSpan w:val="2"/>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tblPrEx>
          <w:tblCellMar>
            <w:top w:w="0" w:type="dxa"/>
            <w:left w:w="108" w:type="dxa"/>
            <w:bottom w:w="0" w:type="dxa"/>
            <w:right w:w="108" w:type="dxa"/>
          </w:tblCellMar>
        </w:tblPrEx>
        <w:trPr>
          <w:trHeight w:val="400" w:hRule="atLeast"/>
        </w:trPr>
        <w:tc>
          <w:tcPr>
            <w:tcW w:w="312"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1250"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2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86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1"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tblPrEx>
          <w:tblCellMar>
            <w:top w:w="0" w:type="dxa"/>
            <w:left w:w="108" w:type="dxa"/>
            <w:bottom w:w="0" w:type="dxa"/>
            <w:right w:w="108" w:type="dxa"/>
          </w:tblCellMar>
        </w:tblPrEx>
        <w:trPr>
          <w:trHeight w:val="1295" w:hRule="atLeast"/>
        </w:trPr>
        <w:tc>
          <w:tcPr>
            <w:tcW w:w="312" w:type="pc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05" w:type="pct"/>
            <w:tcBorders>
              <w:top w:val="nil"/>
              <w:left w:val="nil"/>
              <w:bottom w:val="single" w:color="auto" w:sz="4" w:space="0"/>
              <w:right w:val="single" w:color="auto" w:sz="4" w:space="0"/>
            </w:tcBorders>
            <w:noWrap w:val="0"/>
            <w:vAlign w:val="center"/>
          </w:tcPr>
          <w:p>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70443856</w:t>
            </w:r>
          </w:p>
        </w:tc>
        <w:tc>
          <w:tcPr>
            <w:tcW w:w="1250" w:type="pct"/>
            <w:tcBorders>
              <w:top w:val="nil"/>
              <w:left w:val="nil"/>
              <w:bottom w:val="single" w:color="auto" w:sz="4" w:space="0"/>
              <w:right w:val="single" w:color="auto" w:sz="4" w:space="0"/>
            </w:tcBorders>
            <w:noWrap w:val="0"/>
            <w:vAlign w:val="center"/>
          </w:tcPr>
          <w:p>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称重仪表\Disomat Tersus/VEG 20450/V096000.B11</w:t>
            </w:r>
          </w:p>
        </w:tc>
        <w:tc>
          <w:tcPr>
            <w:tcW w:w="621" w:type="pct"/>
            <w:tcBorders>
              <w:top w:val="nil"/>
              <w:left w:val="nil"/>
              <w:bottom w:val="single" w:color="auto" w:sz="4" w:space="0"/>
              <w:right w:val="single" w:color="auto" w:sz="4" w:space="0"/>
            </w:tcBorders>
            <w:noWrap w:val="0"/>
            <w:vAlign w:val="center"/>
          </w:tcPr>
          <w:p>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1台</w:t>
            </w:r>
          </w:p>
        </w:tc>
        <w:tc>
          <w:tcPr>
            <w:tcW w:w="861" w:type="pct"/>
            <w:tcBorders>
              <w:top w:val="nil"/>
              <w:left w:val="nil"/>
              <w:bottom w:val="single" w:color="auto" w:sz="4" w:space="0"/>
              <w:right w:val="single" w:color="auto" w:sz="4" w:space="0"/>
            </w:tcBorders>
            <w:noWrap w:val="0"/>
            <w:vAlign w:val="center"/>
          </w:tcPr>
          <w:p>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参照或相当于德国申克</w:t>
            </w: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711"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4.2.5 </w:t>
      </w:r>
      <w:r>
        <w:rPr>
          <w:rFonts w:hint="eastAsia" w:ascii="仿宋" w:hAnsi="仿宋" w:eastAsia="仿宋" w:cs="仿宋"/>
          <w:color w:val="auto"/>
          <w:sz w:val="21"/>
          <w:szCs w:val="21"/>
          <w:highlight w:val="none"/>
          <w:lang w:val="en-US" w:eastAsia="zh-CN"/>
        </w:rPr>
        <w:t>称重仪表</w:t>
      </w:r>
      <w:r>
        <w:rPr>
          <w:rFonts w:hint="eastAsia" w:ascii="仿宋" w:hAnsi="仿宋" w:eastAsia="仿宋" w:cs="仿宋"/>
          <w:color w:val="auto"/>
          <w:kern w:val="2"/>
          <w:sz w:val="21"/>
          <w:szCs w:val="21"/>
          <w:highlight w:val="none"/>
          <w:lang w:val="en-US" w:eastAsia="zh-CN"/>
        </w:rPr>
        <w:t>检验报告书；</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4.2.6 </w:t>
      </w:r>
      <w:r>
        <w:rPr>
          <w:rFonts w:hint="eastAsia" w:ascii="仿宋" w:hAnsi="仿宋" w:eastAsia="仿宋" w:cs="仿宋"/>
          <w:color w:val="auto"/>
          <w:sz w:val="21"/>
          <w:szCs w:val="21"/>
          <w:highlight w:val="none"/>
          <w:lang w:val="en-US" w:eastAsia="zh-CN"/>
        </w:rPr>
        <w:t>称重仪表</w:t>
      </w:r>
      <w:r>
        <w:rPr>
          <w:rFonts w:hint="eastAsia" w:ascii="仿宋" w:hAnsi="仿宋" w:eastAsia="仿宋" w:cs="仿宋"/>
          <w:color w:val="auto"/>
          <w:kern w:val="2"/>
          <w:sz w:val="21"/>
          <w:szCs w:val="21"/>
          <w:highlight w:val="none"/>
          <w:lang w:val="en-US" w:eastAsia="zh-CN"/>
        </w:rPr>
        <w:t>质量保证书。</w:t>
      </w:r>
    </w:p>
    <w:p>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：郑威</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15095688157 </w:t>
      </w:r>
    </w:p>
    <w:p>
      <w:pPr>
        <w:widowControl w:val="0"/>
        <w:spacing w:line="360" w:lineRule="auto"/>
        <w:ind w:firstLine="1920" w:firstLineChars="800"/>
        <w:jc w:val="both"/>
        <w:rPr>
          <w:rFonts w:ascii="Verdana" w:hAnsi="Verdana" w:eastAsia="宋体" w:cs="Verdana"/>
          <w:i w:val="0"/>
          <w:caps w:val="0"/>
          <w:color w:val="000000"/>
          <w:spacing w:val="0"/>
          <w:sz w:val="20"/>
          <w:szCs w:val="20"/>
          <w:shd w:val="clear" w:fill="FFFFFF"/>
        </w:rPr>
      </w:pPr>
      <w:r>
        <w:rPr>
          <w:rFonts w:hint="eastAsia" w:ascii="仿宋" w:hAnsi="仿宋" w:eastAsia="仿宋" w:cs="仿宋"/>
          <w:color w:val="auto"/>
          <w:szCs w:val="21"/>
          <w:highlight w:val="none"/>
        </w:rPr>
        <w:t>电子邮箱：</w:t>
      </w:r>
      <w:r>
        <w:rPr>
          <w:rFonts w:ascii="Verdana" w:hAnsi="Verdana" w:eastAsia="宋体" w:cs="Verdana"/>
          <w:i w:val="0"/>
          <w:caps w:val="0"/>
          <w:color w:val="000000"/>
          <w:spacing w:val="0"/>
          <w:sz w:val="20"/>
          <w:szCs w:val="20"/>
          <w:shd w:val="clear" w:fill="FFFFFF"/>
        </w:rPr>
        <w:fldChar w:fldCharType="begin"/>
      </w:r>
      <w:r>
        <w:rPr>
          <w:rFonts w:ascii="Verdana" w:hAnsi="Verdana" w:eastAsia="宋体" w:cs="Verdana"/>
          <w:i w:val="0"/>
          <w:caps w:val="0"/>
          <w:color w:val="000000"/>
          <w:spacing w:val="0"/>
          <w:sz w:val="20"/>
          <w:szCs w:val="20"/>
          <w:shd w:val="clear" w:fill="FFFFFF"/>
        </w:rPr>
        <w:instrText xml:space="preserve"> HYPERLINK "mailto:zhengwei55957@jiugang.com" </w:instrText>
      </w:r>
      <w:r>
        <w:rPr>
          <w:rFonts w:ascii="Verdana" w:hAnsi="Verdana" w:eastAsia="宋体" w:cs="Verdana"/>
          <w:i w:val="0"/>
          <w:caps w:val="0"/>
          <w:color w:val="000000"/>
          <w:spacing w:val="0"/>
          <w:sz w:val="20"/>
          <w:szCs w:val="20"/>
          <w:shd w:val="clear" w:fill="FFFFFF"/>
        </w:rPr>
        <w:fldChar w:fldCharType="separate"/>
      </w:r>
      <w:r>
        <w:rPr>
          <w:rStyle w:val="16"/>
          <w:rFonts w:ascii="Verdana" w:hAnsi="Verdana" w:eastAsia="宋体" w:cs="Verdana"/>
          <w:i w:val="0"/>
          <w:caps w:val="0"/>
          <w:color w:val="000000"/>
          <w:spacing w:val="0"/>
          <w:sz w:val="20"/>
          <w:szCs w:val="20"/>
          <w:shd w:val="clear" w:fill="FFFFFF"/>
        </w:rPr>
        <w:t>zhengwei55957@jiugang.com</w:t>
      </w:r>
      <w:r>
        <w:rPr>
          <w:rFonts w:ascii="Verdana" w:hAnsi="Verdana" w:eastAsia="宋体" w:cs="Verdana"/>
          <w:i w:val="0"/>
          <w:caps w:val="0"/>
          <w:color w:val="000000"/>
          <w:spacing w:val="0"/>
          <w:sz w:val="20"/>
          <w:szCs w:val="20"/>
          <w:shd w:val="clear" w:fill="FFFFFF"/>
        </w:rPr>
        <w:fldChar w:fldCharType="end"/>
      </w:r>
    </w:p>
    <w:p>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color w:val="auto"/>
          <w:sz w:val="21"/>
          <w:szCs w:val="21"/>
          <w:highlight w:val="none"/>
          <w:lang w:val="en-US" w:eastAsia="zh-CN"/>
        </w:rPr>
        <w:t>称重仪表</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w:t>
      </w:r>
      <w:r>
        <w:rPr>
          <w:rFonts w:hint="eastAsia" w:ascii="仿宋" w:hAnsi="仿宋" w:eastAsia="仿宋" w:cs="仿宋"/>
          <w:b w:val="0"/>
          <w:bCs w:val="0"/>
          <w:color w:val="auto"/>
          <w:kern w:val="2"/>
          <w:sz w:val="21"/>
          <w:szCs w:val="21"/>
          <w:highlight w:val="none"/>
          <w:lang w:val="en-US" w:eastAsia="zh-CN"/>
        </w:rPr>
        <w:t>24</w:t>
      </w:r>
      <w:r>
        <w:rPr>
          <w:rFonts w:hint="eastAsia" w:ascii="仿宋" w:hAnsi="仿宋" w:eastAsia="仿宋" w:cs="仿宋"/>
          <w:b w:val="0"/>
          <w:bCs w:val="0"/>
          <w:color w:val="auto"/>
          <w:kern w:val="2"/>
          <w:sz w:val="21"/>
          <w:szCs w:val="21"/>
          <w:highlight w:val="none"/>
        </w:rPr>
        <w:t>个月。</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见商务合同</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w:t>
      </w:r>
      <w:bookmarkStart w:id="1" w:name="_GoBack"/>
      <w:r>
        <w:rPr>
          <w:rFonts w:hint="eastAsia" w:ascii="仿宋" w:hAnsi="仿宋" w:eastAsia="仿宋" w:cs="仿宋"/>
          <w:color w:val="auto"/>
          <w:sz w:val="21"/>
          <w:highlight w:val="none"/>
          <w:lang w:val="en-US" w:eastAsia="zh-CN"/>
        </w:rPr>
        <w:t>技术协议</w:t>
      </w:r>
      <w:bookmarkEnd w:id="1"/>
      <w:r>
        <w:rPr>
          <w:rFonts w:hint="eastAsia" w:ascii="仿宋" w:hAnsi="仿宋" w:eastAsia="仿宋" w:cs="仿宋"/>
          <w:color w:val="auto"/>
          <w:sz w:val="21"/>
          <w:highlight w:val="none"/>
          <w:lang w:val="en-US" w:eastAsia="zh-CN"/>
        </w:rPr>
        <w:t>自动失效，双方不承担任何责任。</w:t>
      </w:r>
    </w:p>
    <w:p>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rPr>
          <w:rFonts w:hint="eastAsia" w:ascii="仿宋" w:hAnsi="仿宋" w:eastAsia="仿宋" w:cs="仿宋"/>
          <w:color w:val="auto"/>
          <w:sz w:val="21"/>
          <w:szCs w:val="21"/>
          <w:highlight w:val="none"/>
        </w:rPr>
      </w:pPr>
    </w:p>
    <w:sectPr>
      <w:footerReference r:id="rId3" w:type="default"/>
      <w:pgSz w:w="11907" w:h="16840"/>
      <w:pgMar w:top="1440" w:right="1470" w:bottom="1440" w:left="1077" w:header="851" w:footer="992"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魏碑简体">
    <w:altName w:val="微软雅黑"/>
    <w:panose1 w:val="02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yYjY0ZmZhNDY4ZmE2OWVhMjQwYTJiYTE2YTFmYTM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2B14908"/>
    <w:rsid w:val="03DF3D4F"/>
    <w:rsid w:val="045A41EA"/>
    <w:rsid w:val="04931259"/>
    <w:rsid w:val="08416F2D"/>
    <w:rsid w:val="0A502357"/>
    <w:rsid w:val="0AF75787"/>
    <w:rsid w:val="0C693DF6"/>
    <w:rsid w:val="0C7B5B42"/>
    <w:rsid w:val="0F6949B9"/>
    <w:rsid w:val="0F7D664A"/>
    <w:rsid w:val="0FA7334B"/>
    <w:rsid w:val="11AC1D80"/>
    <w:rsid w:val="147332A6"/>
    <w:rsid w:val="14A05351"/>
    <w:rsid w:val="14A213F8"/>
    <w:rsid w:val="15B8653A"/>
    <w:rsid w:val="15C0276A"/>
    <w:rsid w:val="16FA231D"/>
    <w:rsid w:val="17B55FF2"/>
    <w:rsid w:val="18A90670"/>
    <w:rsid w:val="190D30A5"/>
    <w:rsid w:val="19F077C6"/>
    <w:rsid w:val="1A9210DE"/>
    <w:rsid w:val="1A9968DC"/>
    <w:rsid w:val="1C3A718F"/>
    <w:rsid w:val="1D0E6271"/>
    <w:rsid w:val="1E5E47F8"/>
    <w:rsid w:val="205F020B"/>
    <w:rsid w:val="262C11AD"/>
    <w:rsid w:val="264D6D44"/>
    <w:rsid w:val="274A49E9"/>
    <w:rsid w:val="29796396"/>
    <w:rsid w:val="2AE17982"/>
    <w:rsid w:val="2D34414E"/>
    <w:rsid w:val="2F5A6DBC"/>
    <w:rsid w:val="2F9E416C"/>
    <w:rsid w:val="30E5320A"/>
    <w:rsid w:val="316F691B"/>
    <w:rsid w:val="33177967"/>
    <w:rsid w:val="3399589E"/>
    <w:rsid w:val="34F76C36"/>
    <w:rsid w:val="352670DE"/>
    <w:rsid w:val="38822413"/>
    <w:rsid w:val="39481A9A"/>
    <w:rsid w:val="39FA0C5E"/>
    <w:rsid w:val="3A725F79"/>
    <w:rsid w:val="3E3770BC"/>
    <w:rsid w:val="3EAF1EBE"/>
    <w:rsid w:val="400A0C2B"/>
    <w:rsid w:val="419956C2"/>
    <w:rsid w:val="42650422"/>
    <w:rsid w:val="43AA712C"/>
    <w:rsid w:val="44F50006"/>
    <w:rsid w:val="46FD587D"/>
    <w:rsid w:val="48AE77F9"/>
    <w:rsid w:val="49916AB0"/>
    <w:rsid w:val="4A1D17C2"/>
    <w:rsid w:val="4E02772B"/>
    <w:rsid w:val="4F7E26BC"/>
    <w:rsid w:val="4FC77685"/>
    <w:rsid w:val="508431D1"/>
    <w:rsid w:val="52543B4B"/>
    <w:rsid w:val="53193986"/>
    <w:rsid w:val="53B546F8"/>
    <w:rsid w:val="55F63FF6"/>
    <w:rsid w:val="577F2AA1"/>
    <w:rsid w:val="57F435E4"/>
    <w:rsid w:val="58374651"/>
    <w:rsid w:val="5860648A"/>
    <w:rsid w:val="5A5B7F3B"/>
    <w:rsid w:val="5EB033F0"/>
    <w:rsid w:val="5FA200DE"/>
    <w:rsid w:val="5FCF3FEF"/>
    <w:rsid w:val="5FFA14AD"/>
    <w:rsid w:val="608B2DCE"/>
    <w:rsid w:val="61D858B1"/>
    <w:rsid w:val="625E7ACB"/>
    <w:rsid w:val="633B0D50"/>
    <w:rsid w:val="64096063"/>
    <w:rsid w:val="648E0483"/>
    <w:rsid w:val="67A63303"/>
    <w:rsid w:val="687E56F0"/>
    <w:rsid w:val="688E05B8"/>
    <w:rsid w:val="68AE1144"/>
    <w:rsid w:val="6AB0617B"/>
    <w:rsid w:val="6EB95FCE"/>
    <w:rsid w:val="6F44772F"/>
    <w:rsid w:val="6F977C5C"/>
    <w:rsid w:val="72D75DC2"/>
    <w:rsid w:val="736E46C5"/>
    <w:rsid w:val="74753B7F"/>
    <w:rsid w:val="74FB6702"/>
    <w:rsid w:val="7A073341"/>
    <w:rsid w:val="7B300336"/>
    <w:rsid w:val="7B7A6D7B"/>
    <w:rsid w:val="7C4F6A19"/>
    <w:rsid w:val="7DB21DB9"/>
    <w:rsid w:val="7EA13CD1"/>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wisdri</Company>
  <Pages>5</Pages>
  <Words>1449</Words>
  <Characters>1736</Characters>
  <Lines>16</Lines>
  <Paragraphs>4</Paragraphs>
  <TotalTime>10</TotalTime>
  <ScaleCrop>false</ScaleCrop>
  <LinksUpToDate>false</LinksUpToDate>
  <CharactersWithSpaces>1862</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往事</cp:lastModifiedBy>
  <cp:lastPrinted>2010-06-13T03:59:00Z</cp:lastPrinted>
  <dcterms:modified xsi:type="dcterms:W3CDTF">2026-05-19T11:03:37Z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CFA8070430494F67B7F61DA70332BA91_13</vt:lpwstr>
  </property>
  <property fmtid="{D5CDD505-2E9C-101B-9397-08002B2CF9AE}" pid="4" name="KSOTemplateDocerSaveRecord">
    <vt:lpwstr>eyJoZGlkIjoiOWE4NjUzODUwYTljZDJhNDZlZTk5NDZjZGZmNmY1YTIiLCJ1c2VySWQiOiI0NDM3MzA4NzUifQ==</vt:lpwstr>
  </property>
</Properties>
</file>